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5B4E6" w14:textId="77777777" w:rsidR="00FA4093" w:rsidRPr="0019053A" w:rsidRDefault="00FA4093" w:rsidP="00683F5C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</w:p>
    <w:p w14:paraId="48054CB5" w14:textId="77777777" w:rsidR="006C2A45" w:rsidRPr="0019053A" w:rsidRDefault="006C2A45" w:rsidP="00894975">
      <w:pPr>
        <w:pStyle w:val="NoSpacing"/>
        <w:spacing w:line="276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319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2411"/>
        <w:gridCol w:w="2409"/>
        <w:gridCol w:w="2410"/>
        <w:gridCol w:w="2410"/>
      </w:tblGrid>
      <w:tr w:rsidR="00894975" w:rsidRPr="0019053A" w14:paraId="78AA5D4C" w14:textId="77777777" w:rsidTr="006C157A">
        <w:trPr>
          <w:trHeight w:val="284"/>
        </w:trPr>
        <w:tc>
          <w:tcPr>
            <w:tcW w:w="2411" w:type="dxa"/>
            <w:shd w:val="clear" w:color="auto" w:fill="DEEAF6" w:themeFill="accent1" w:themeFillTint="33"/>
            <w:vAlign w:val="center"/>
          </w:tcPr>
          <w:p w14:paraId="3F52D02B" w14:textId="39267001" w:rsidR="00894975" w:rsidRPr="0019053A" w:rsidRDefault="006C157A" w:rsidP="006C157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53A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2409" w:type="dxa"/>
            <w:shd w:val="clear" w:color="auto" w:fill="DEEAF6" w:themeFill="accent1" w:themeFillTint="33"/>
            <w:vAlign w:val="center"/>
          </w:tcPr>
          <w:p w14:paraId="37075FBB" w14:textId="7C6C6C23" w:rsidR="00894975" w:rsidRPr="0019053A" w:rsidRDefault="006C157A" w:rsidP="006C157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53A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30F05CA1" w14:textId="0876F455" w:rsidR="00894975" w:rsidRPr="0019053A" w:rsidRDefault="006C157A" w:rsidP="006C157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53A">
              <w:rPr>
                <w:rFonts w:ascii="Times New Roman" w:hAnsi="Times New Roman" w:cs="Times New Roman"/>
                <w:b/>
                <w:sz w:val="24"/>
                <w:szCs w:val="24"/>
              </w:rPr>
              <w:t>TOPLANTI SAYISI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101E6236" w14:textId="73222980" w:rsidR="00894975" w:rsidRPr="0019053A" w:rsidRDefault="006C157A" w:rsidP="006C157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53A">
              <w:rPr>
                <w:rFonts w:ascii="Times New Roman" w:hAnsi="Times New Roman" w:cs="Times New Roman"/>
                <w:b/>
                <w:sz w:val="24"/>
                <w:szCs w:val="24"/>
              </w:rPr>
              <w:t>TOPLANTI YERİ</w:t>
            </w:r>
          </w:p>
        </w:tc>
      </w:tr>
      <w:tr w:rsidR="00894975" w:rsidRPr="0019053A" w14:paraId="20BC5E2D" w14:textId="77777777" w:rsidTr="006C157A">
        <w:trPr>
          <w:trHeight w:val="284"/>
        </w:trPr>
        <w:tc>
          <w:tcPr>
            <w:tcW w:w="2411" w:type="dxa"/>
            <w:shd w:val="clear" w:color="auto" w:fill="auto"/>
            <w:vAlign w:val="center"/>
          </w:tcPr>
          <w:p w14:paraId="3ACA28D7" w14:textId="1E81D7D3" w:rsidR="00894975" w:rsidRPr="0019053A" w:rsidRDefault="00E41EA3" w:rsidP="0070320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D82715">
              <w:rPr>
                <w:rFonts w:ascii="Times New Roman" w:hAnsi="Times New Roman" w:cs="Times New Roman"/>
              </w:rPr>
              <w:t>/</w:t>
            </w:r>
            <w:r w:rsidR="0090098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="00703200">
              <w:rPr>
                <w:rFonts w:ascii="Times New Roman" w:hAnsi="Times New Roman" w:cs="Times New Roman"/>
              </w:rPr>
              <w:t>/2025</w:t>
            </w:r>
          </w:p>
        </w:tc>
        <w:tc>
          <w:tcPr>
            <w:tcW w:w="2409" w:type="dxa"/>
            <w:vAlign w:val="center"/>
          </w:tcPr>
          <w:p w14:paraId="788DA03C" w14:textId="59AA9339" w:rsidR="00894975" w:rsidRPr="0019053A" w:rsidRDefault="001F5B08" w:rsidP="0048244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D4FA1">
              <w:rPr>
                <w:rFonts w:ascii="Times New Roman" w:hAnsi="Times New Roman" w:cs="Times New Roman"/>
              </w:rPr>
              <w:t>.3</w:t>
            </w:r>
            <w:r w:rsidR="005271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491FB8" w14:textId="4B6BB434" w:rsidR="0089387B" w:rsidRPr="0019053A" w:rsidRDefault="00774810" w:rsidP="0089387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F5B08">
              <w:rPr>
                <w:rFonts w:ascii="Times New Roman" w:hAnsi="Times New Roman" w:cs="Times New Roman"/>
              </w:rPr>
              <w:t>025/1</w:t>
            </w:r>
            <w:r w:rsidR="00E41E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vAlign w:val="center"/>
          </w:tcPr>
          <w:p w14:paraId="4C52D4D9" w14:textId="1F163BC2" w:rsidR="00894975" w:rsidRPr="0019053A" w:rsidRDefault="001F5B08" w:rsidP="006C157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Serdar KALE Rektör Yardımcılığı Ofisi</w:t>
            </w:r>
          </w:p>
        </w:tc>
      </w:tr>
      <w:tr w:rsidR="00D82715" w:rsidRPr="0019053A" w14:paraId="7DEB63C9" w14:textId="77777777" w:rsidTr="00822C6E">
        <w:trPr>
          <w:trHeight w:val="370"/>
        </w:trPr>
        <w:tc>
          <w:tcPr>
            <w:tcW w:w="2411" w:type="dxa"/>
            <w:shd w:val="clear" w:color="auto" w:fill="auto"/>
            <w:vAlign w:val="center"/>
          </w:tcPr>
          <w:p w14:paraId="4D846D78" w14:textId="40C2BE18" w:rsidR="00D82715" w:rsidRPr="0019053A" w:rsidRDefault="00D82715" w:rsidP="00D9669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Konusu</w:t>
            </w:r>
          </w:p>
        </w:tc>
        <w:tc>
          <w:tcPr>
            <w:tcW w:w="7229" w:type="dxa"/>
            <w:gridSpan w:val="3"/>
            <w:vAlign w:val="center"/>
          </w:tcPr>
          <w:p w14:paraId="6C687207" w14:textId="30628B87" w:rsidR="00D82715" w:rsidRPr="0019053A" w:rsidRDefault="001F5B08" w:rsidP="0076741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Kalite Süreçleri</w:t>
            </w:r>
          </w:p>
        </w:tc>
      </w:tr>
      <w:tr w:rsidR="006C157A" w:rsidRPr="0019053A" w14:paraId="377059BE" w14:textId="77777777" w:rsidTr="00822C6E">
        <w:trPr>
          <w:trHeight w:val="404"/>
        </w:trPr>
        <w:tc>
          <w:tcPr>
            <w:tcW w:w="2411" w:type="dxa"/>
            <w:shd w:val="clear" w:color="auto" w:fill="auto"/>
            <w:vAlign w:val="center"/>
          </w:tcPr>
          <w:p w14:paraId="7575B9EA" w14:textId="07C38709" w:rsidR="006C157A" w:rsidRPr="0019053A" w:rsidRDefault="00D96695" w:rsidP="00D9669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53A">
              <w:rPr>
                <w:rFonts w:ascii="Times New Roman" w:hAnsi="Times New Roman" w:cs="Times New Roman"/>
                <w:b/>
                <w:sz w:val="28"/>
                <w:szCs w:val="28"/>
              </w:rPr>
              <w:t>Katılımcılar</w:t>
            </w:r>
          </w:p>
        </w:tc>
        <w:tc>
          <w:tcPr>
            <w:tcW w:w="7229" w:type="dxa"/>
            <w:gridSpan w:val="3"/>
            <w:vAlign w:val="center"/>
          </w:tcPr>
          <w:p w14:paraId="4850F86A" w14:textId="08873186" w:rsidR="00572A18" w:rsidRDefault="00572A18" w:rsidP="00313A7E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Serdar KALE</w:t>
            </w:r>
          </w:p>
          <w:p w14:paraId="756E11C3" w14:textId="77777777" w:rsidR="00572A18" w:rsidRDefault="00572A18" w:rsidP="00482449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Esra ULUSAL ŞEN</w:t>
            </w:r>
          </w:p>
          <w:p w14:paraId="63A476D9" w14:textId="6B123E1E" w:rsidR="00572A18" w:rsidRPr="00482449" w:rsidRDefault="00572A18" w:rsidP="00482449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Nur AYDIN</w:t>
            </w:r>
          </w:p>
        </w:tc>
      </w:tr>
    </w:tbl>
    <w:p w14:paraId="336BA83A" w14:textId="77777777" w:rsidR="00894975" w:rsidRPr="0019053A" w:rsidRDefault="00894975" w:rsidP="00A141DD">
      <w:pPr>
        <w:pStyle w:val="NoSpacing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7F623AD" w14:textId="2F662269" w:rsidR="00556A0B" w:rsidRPr="0019053A" w:rsidRDefault="00556A0B" w:rsidP="00C23505">
      <w:pPr>
        <w:pStyle w:val="NoSpacing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D280F57" w14:textId="77777777" w:rsidR="00D96695" w:rsidRPr="0019053A" w:rsidRDefault="00D96695" w:rsidP="00C23505">
      <w:pPr>
        <w:pStyle w:val="NoSpacing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319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8222"/>
      </w:tblGrid>
      <w:tr w:rsidR="00D96695" w:rsidRPr="0019053A" w14:paraId="07E6AA8C" w14:textId="77777777" w:rsidTr="00D96695">
        <w:trPr>
          <w:trHeight w:val="659"/>
        </w:trPr>
        <w:tc>
          <w:tcPr>
            <w:tcW w:w="1418" w:type="dxa"/>
            <w:shd w:val="clear" w:color="auto" w:fill="DEEAF6" w:themeFill="accent1" w:themeFillTint="33"/>
            <w:vAlign w:val="center"/>
          </w:tcPr>
          <w:p w14:paraId="26B56EC2" w14:textId="668C2C67" w:rsidR="00D96695" w:rsidRPr="0019053A" w:rsidRDefault="009D0DCC" w:rsidP="00960C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Gündem </w:t>
            </w:r>
            <w:r w:rsidR="001F5B0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22" w:type="dxa"/>
            <w:shd w:val="clear" w:color="auto" w:fill="DEEAF6" w:themeFill="accent1" w:themeFillTint="33"/>
            <w:vAlign w:val="center"/>
          </w:tcPr>
          <w:p w14:paraId="7D06C5FE" w14:textId="757369F7" w:rsidR="00D96695" w:rsidRPr="00374C26" w:rsidRDefault="00E41EA3" w:rsidP="0077481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Kalite Komisyonu verimliliği</w:t>
            </w:r>
          </w:p>
        </w:tc>
      </w:tr>
      <w:tr w:rsidR="00D96695" w:rsidRPr="0019053A" w14:paraId="7FB6AAA0" w14:textId="77777777" w:rsidTr="00D96695">
        <w:trPr>
          <w:trHeight w:val="556"/>
        </w:trPr>
        <w:tc>
          <w:tcPr>
            <w:tcW w:w="1418" w:type="dxa"/>
            <w:vAlign w:val="center"/>
          </w:tcPr>
          <w:p w14:paraId="37296758" w14:textId="2E4CCCA2" w:rsidR="00D96695" w:rsidRPr="0019053A" w:rsidRDefault="00D96695" w:rsidP="00960C5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53A">
              <w:rPr>
                <w:rFonts w:ascii="Times New Roman" w:hAnsi="Times New Roman" w:cs="Times New Roman"/>
                <w:sz w:val="24"/>
                <w:szCs w:val="24"/>
              </w:rPr>
              <w:t>Öneri/Karar</w:t>
            </w:r>
          </w:p>
        </w:tc>
        <w:tc>
          <w:tcPr>
            <w:tcW w:w="8222" w:type="dxa"/>
            <w:vAlign w:val="center"/>
          </w:tcPr>
          <w:p w14:paraId="59A3A8D1" w14:textId="77777777" w:rsidR="000A32D9" w:rsidRDefault="00E41EA3" w:rsidP="00E41EA3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1EA3">
              <w:rPr>
                <w:rFonts w:ascii="Times New Roman" w:hAnsi="Times New Roman" w:cs="Times New Roman"/>
                <w:sz w:val="22"/>
                <w:szCs w:val="22"/>
              </w:rPr>
              <w:t>Kalite Komisyonu’nun daha etkin çalışmasına yönelik, üye belirleme ile çalışma usul ve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1EA3">
              <w:rPr>
                <w:rFonts w:ascii="Times New Roman" w:hAnsi="Times New Roman" w:cs="Times New Roman"/>
                <w:sz w:val="22"/>
                <w:szCs w:val="22"/>
              </w:rPr>
              <w:t>esaslarına ilişkin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geri bildirim alınmasına karar verilmiştir.</w:t>
            </w:r>
          </w:p>
          <w:p w14:paraId="5CDC04F2" w14:textId="591CCA2B" w:rsidR="00E41EA3" w:rsidRPr="00E41EA3" w:rsidRDefault="00E41EA3" w:rsidP="00E41EA3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Komisyon üyelerine öz değerlendirme anketi yapılması kararlaştırılmıştır.</w:t>
            </w:r>
          </w:p>
        </w:tc>
      </w:tr>
      <w:tr w:rsidR="00A67190" w:rsidRPr="0019053A" w14:paraId="321B8A07" w14:textId="77777777" w:rsidTr="00A67190">
        <w:trPr>
          <w:trHeight w:val="556"/>
        </w:trPr>
        <w:tc>
          <w:tcPr>
            <w:tcW w:w="1418" w:type="dxa"/>
            <w:shd w:val="clear" w:color="auto" w:fill="DEEAF6" w:themeFill="accent1" w:themeFillTint="33"/>
            <w:vAlign w:val="center"/>
          </w:tcPr>
          <w:p w14:paraId="2155AA05" w14:textId="48DA05DD" w:rsidR="00A67190" w:rsidRPr="00A67190" w:rsidRDefault="00A67190" w:rsidP="00A6719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Gündem 2</w:t>
            </w:r>
          </w:p>
        </w:tc>
        <w:tc>
          <w:tcPr>
            <w:tcW w:w="8222" w:type="dxa"/>
            <w:shd w:val="clear" w:color="auto" w:fill="DEEAF6" w:themeFill="accent1" w:themeFillTint="33"/>
            <w:vAlign w:val="center"/>
          </w:tcPr>
          <w:p w14:paraId="6E684B3E" w14:textId="05D3FCCB" w:rsidR="00A67190" w:rsidRPr="00A67190" w:rsidRDefault="00E41EA3" w:rsidP="00A6719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Stratejik Plan </w:t>
            </w:r>
          </w:p>
        </w:tc>
      </w:tr>
      <w:tr w:rsidR="00A67190" w:rsidRPr="0019053A" w14:paraId="0C15E6F0" w14:textId="77777777" w:rsidTr="00D96695">
        <w:trPr>
          <w:trHeight w:val="556"/>
        </w:trPr>
        <w:tc>
          <w:tcPr>
            <w:tcW w:w="1418" w:type="dxa"/>
            <w:vAlign w:val="center"/>
          </w:tcPr>
          <w:p w14:paraId="658AF5CC" w14:textId="46FBC979" w:rsidR="00A67190" w:rsidRPr="0019053A" w:rsidRDefault="00A67190" w:rsidP="00A6719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53A">
              <w:rPr>
                <w:rFonts w:ascii="Times New Roman" w:hAnsi="Times New Roman" w:cs="Times New Roman"/>
                <w:sz w:val="24"/>
                <w:szCs w:val="24"/>
              </w:rPr>
              <w:t>Öneri/Karar</w:t>
            </w:r>
          </w:p>
        </w:tc>
        <w:tc>
          <w:tcPr>
            <w:tcW w:w="8222" w:type="dxa"/>
            <w:vAlign w:val="center"/>
          </w:tcPr>
          <w:p w14:paraId="1F048959" w14:textId="75D98AE7" w:rsidR="00A67190" w:rsidRDefault="00E41EA3" w:rsidP="00A67190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Performans gösterge sonuçlarına ilişkin değerlendirmenin Kalite Komisyon’una sunulmasına karar verilmiştir.</w:t>
            </w:r>
          </w:p>
        </w:tc>
      </w:tr>
      <w:tr w:rsidR="00013475" w:rsidRPr="0019053A" w14:paraId="4E1EBB7D" w14:textId="77777777" w:rsidTr="00013475">
        <w:trPr>
          <w:trHeight w:val="556"/>
        </w:trPr>
        <w:tc>
          <w:tcPr>
            <w:tcW w:w="1418" w:type="dxa"/>
            <w:shd w:val="clear" w:color="auto" w:fill="DEEAF6" w:themeFill="accent1" w:themeFillTint="33"/>
            <w:vAlign w:val="center"/>
          </w:tcPr>
          <w:p w14:paraId="0C08A118" w14:textId="6FC83717" w:rsidR="00013475" w:rsidRPr="0019053A" w:rsidRDefault="00013475" w:rsidP="0001347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Gündem 3</w:t>
            </w:r>
          </w:p>
        </w:tc>
        <w:tc>
          <w:tcPr>
            <w:tcW w:w="8222" w:type="dxa"/>
            <w:shd w:val="clear" w:color="auto" w:fill="DEEAF6" w:themeFill="accent1" w:themeFillTint="33"/>
            <w:vAlign w:val="center"/>
          </w:tcPr>
          <w:p w14:paraId="4218D7E1" w14:textId="0D2DB93B" w:rsidR="00013475" w:rsidRDefault="00E704FD" w:rsidP="00013475">
            <w:pPr>
              <w:pStyle w:val="NoSpacing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Kurumsal Veri Yönetim Koordinatörlüğü</w:t>
            </w:r>
          </w:p>
        </w:tc>
      </w:tr>
      <w:tr w:rsidR="00013475" w:rsidRPr="0019053A" w14:paraId="11E892D8" w14:textId="77777777" w:rsidTr="00D96695">
        <w:trPr>
          <w:trHeight w:val="556"/>
        </w:trPr>
        <w:tc>
          <w:tcPr>
            <w:tcW w:w="1418" w:type="dxa"/>
            <w:vAlign w:val="center"/>
          </w:tcPr>
          <w:p w14:paraId="0C0B81B5" w14:textId="55028F02" w:rsidR="00013475" w:rsidRPr="0019053A" w:rsidRDefault="00013475" w:rsidP="0001347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53A">
              <w:rPr>
                <w:rFonts w:ascii="Times New Roman" w:hAnsi="Times New Roman" w:cs="Times New Roman"/>
                <w:sz w:val="24"/>
                <w:szCs w:val="24"/>
              </w:rPr>
              <w:t>Öneri/Karar</w:t>
            </w:r>
          </w:p>
        </w:tc>
        <w:tc>
          <w:tcPr>
            <w:tcW w:w="8222" w:type="dxa"/>
            <w:vAlign w:val="center"/>
          </w:tcPr>
          <w:p w14:paraId="307BA152" w14:textId="469DE2C9" w:rsidR="00013475" w:rsidRDefault="00E704FD" w:rsidP="00013475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Kurumsal Veri Yönetim Koordinatörlüğü ve süreç yönetimi entegrasyonu görüşülmüştür. </w:t>
            </w:r>
          </w:p>
        </w:tc>
      </w:tr>
      <w:tr w:rsidR="00013475" w:rsidRPr="0019053A" w14:paraId="1C862FA1" w14:textId="77777777" w:rsidTr="00013475">
        <w:trPr>
          <w:trHeight w:val="556"/>
        </w:trPr>
        <w:tc>
          <w:tcPr>
            <w:tcW w:w="1418" w:type="dxa"/>
            <w:shd w:val="clear" w:color="auto" w:fill="DEEAF6" w:themeFill="accent1" w:themeFillTint="33"/>
            <w:vAlign w:val="center"/>
          </w:tcPr>
          <w:p w14:paraId="0D0CB51C" w14:textId="07B4B1A1" w:rsidR="00013475" w:rsidRPr="0019053A" w:rsidRDefault="00013475" w:rsidP="0001347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Gündem 4</w:t>
            </w:r>
          </w:p>
        </w:tc>
        <w:tc>
          <w:tcPr>
            <w:tcW w:w="8222" w:type="dxa"/>
            <w:shd w:val="clear" w:color="auto" w:fill="DEEAF6" w:themeFill="accent1" w:themeFillTint="33"/>
            <w:vAlign w:val="center"/>
          </w:tcPr>
          <w:p w14:paraId="3B8C9D95" w14:textId="583DBC75" w:rsidR="00013475" w:rsidRDefault="00E704FD" w:rsidP="00013475">
            <w:pPr>
              <w:pStyle w:val="NoSpacing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Koordinatörlük İş Planı</w:t>
            </w:r>
          </w:p>
        </w:tc>
      </w:tr>
      <w:tr w:rsidR="00013475" w:rsidRPr="0019053A" w14:paraId="6AEF5A92" w14:textId="77777777" w:rsidTr="00D96695">
        <w:trPr>
          <w:trHeight w:val="556"/>
        </w:trPr>
        <w:tc>
          <w:tcPr>
            <w:tcW w:w="1418" w:type="dxa"/>
            <w:vAlign w:val="center"/>
          </w:tcPr>
          <w:p w14:paraId="62DDE670" w14:textId="473E66E8" w:rsidR="00013475" w:rsidRPr="0019053A" w:rsidRDefault="00013475" w:rsidP="0001347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53A">
              <w:rPr>
                <w:rFonts w:ascii="Times New Roman" w:hAnsi="Times New Roman" w:cs="Times New Roman"/>
                <w:sz w:val="24"/>
                <w:szCs w:val="24"/>
              </w:rPr>
              <w:t>Öneri/Karar</w:t>
            </w:r>
          </w:p>
        </w:tc>
        <w:tc>
          <w:tcPr>
            <w:tcW w:w="8222" w:type="dxa"/>
            <w:vAlign w:val="center"/>
          </w:tcPr>
          <w:p w14:paraId="1759B155" w14:textId="77777777" w:rsidR="00013475" w:rsidRDefault="00E704FD" w:rsidP="00013475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Koordinatörlüğün iş planının ve ilk 6 ay yapılanların değerlendirilmesine karar verilmiştir.</w:t>
            </w:r>
          </w:p>
          <w:p w14:paraId="75DE444E" w14:textId="39CA688F" w:rsidR="00E704FD" w:rsidRDefault="00E704FD" w:rsidP="00013475">
            <w:pPr>
              <w:pStyle w:val="NoSpacing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Tüm koordinatörlüklerden iş planlarının istenmesi kararlaştırılmıştır.</w:t>
            </w:r>
          </w:p>
        </w:tc>
      </w:tr>
    </w:tbl>
    <w:p w14:paraId="62751E6E" w14:textId="0E543E66" w:rsidR="0019053A" w:rsidRDefault="0019053A" w:rsidP="0019053A">
      <w:pPr>
        <w:keepNext/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14:paraId="5A474D8B" w14:textId="3454CE5C" w:rsidR="00EF1F33" w:rsidRDefault="00EF1F33" w:rsidP="0019053A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75A6BB90" w14:textId="329DB48E" w:rsidR="003348B0" w:rsidRDefault="003348B0" w:rsidP="0019053A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49394478" w14:textId="77777777" w:rsidR="002C09F4" w:rsidRDefault="002C09F4" w:rsidP="003348B0">
      <w:pPr>
        <w:pStyle w:val="NoSpacing"/>
        <w:rPr>
          <w:rFonts w:ascii="Times New Roman" w:hAnsi="Times New Roman" w:cs="Times New Roman"/>
          <w:sz w:val="22"/>
          <w:szCs w:val="16"/>
        </w:rPr>
      </w:pPr>
    </w:p>
    <w:p w14:paraId="29B20FC8" w14:textId="5409123C" w:rsidR="00DA6EB8" w:rsidRDefault="00DA6EB8" w:rsidP="00DA6EB8">
      <w:pPr>
        <w:keepNext/>
        <w:spacing w:after="0" w:line="240" w:lineRule="auto"/>
        <w:contextualSpacing/>
        <w:rPr>
          <w:rFonts w:ascii="Times New Roman" w:hAnsi="Times New Roman" w:cs="Times New Roman"/>
        </w:rPr>
      </w:pPr>
    </w:p>
    <w:p w14:paraId="7B0D5A5D" w14:textId="3D87A2EC" w:rsidR="008736DC" w:rsidRDefault="008736DC" w:rsidP="00DA6EB8">
      <w:pPr>
        <w:keepNext/>
        <w:spacing w:after="0" w:line="240" w:lineRule="auto"/>
        <w:contextualSpacing/>
        <w:rPr>
          <w:rFonts w:ascii="Times New Roman" w:hAnsi="Times New Roman" w:cs="Times New Roman"/>
        </w:rPr>
      </w:pPr>
    </w:p>
    <w:p w14:paraId="6D7E2F1D" w14:textId="77777777" w:rsidR="00DA6EB8" w:rsidRPr="0019053A" w:rsidRDefault="00DA6EB8" w:rsidP="00DA6EB8">
      <w:pPr>
        <w:pStyle w:val="NoSpacing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CE25663" w14:textId="77777777" w:rsidR="00DA6EB8" w:rsidRPr="0019053A" w:rsidRDefault="00DA6EB8" w:rsidP="00DA6EB8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</w:p>
    <w:p w14:paraId="2F39E084" w14:textId="7C3A863F" w:rsidR="002C09F4" w:rsidRDefault="002C09F4" w:rsidP="003348B0">
      <w:pPr>
        <w:pStyle w:val="NoSpacing"/>
        <w:rPr>
          <w:rFonts w:ascii="Times New Roman" w:hAnsi="Times New Roman" w:cs="Times New Roman"/>
          <w:sz w:val="22"/>
          <w:szCs w:val="16"/>
        </w:rPr>
      </w:pPr>
    </w:p>
    <w:p w14:paraId="4ED2F65D" w14:textId="77777777" w:rsidR="002C09F4" w:rsidRDefault="002C09F4" w:rsidP="003348B0">
      <w:pPr>
        <w:pStyle w:val="NoSpacing"/>
        <w:rPr>
          <w:rFonts w:ascii="Times New Roman" w:hAnsi="Times New Roman" w:cs="Times New Roman"/>
          <w:sz w:val="22"/>
          <w:szCs w:val="16"/>
        </w:rPr>
      </w:pPr>
    </w:p>
    <w:p w14:paraId="10EB8B97" w14:textId="24D4E044" w:rsidR="003348B0" w:rsidRPr="003348B0" w:rsidRDefault="003348B0" w:rsidP="003348B0"/>
    <w:sectPr w:rsidR="003348B0" w:rsidRPr="003348B0" w:rsidSect="00734F89">
      <w:headerReference w:type="default" r:id="rId8"/>
      <w:footerReference w:type="default" r:id="rId9"/>
      <w:pgSz w:w="11906" w:h="16838"/>
      <w:pgMar w:top="1417" w:right="1417" w:bottom="993" w:left="1417" w:header="708" w:footer="521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A8732" w14:textId="77777777" w:rsidR="00335A3A" w:rsidRDefault="00335A3A" w:rsidP="00734F89">
      <w:pPr>
        <w:spacing w:after="0" w:line="240" w:lineRule="auto"/>
      </w:pPr>
      <w:r>
        <w:separator/>
      </w:r>
    </w:p>
  </w:endnote>
  <w:endnote w:type="continuationSeparator" w:id="0">
    <w:p w14:paraId="4CFFA451" w14:textId="77777777" w:rsidR="00335A3A" w:rsidRDefault="00335A3A" w:rsidP="00734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4"/>
        <w:szCs w:val="14"/>
      </w:rPr>
      <w:id w:val="-1014765028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14"/>
          </w:rPr>
          <w:id w:val="-1280170621"/>
          <w:docPartObj>
            <w:docPartGallery w:val="Page Numbers (Top of Page)"/>
            <w:docPartUnique/>
          </w:docPartObj>
        </w:sdtPr>
        <w:sdtContent>
          <w:p w14:paraId="78DBFBF6" w14:textId="0404D58B" w:rsidR="00E41EA3" w:rsidRPr="000C27D0" w:rsidRDefault="00E41EA3">
            <w:pPr>
              <w:pStyle w:val="Footer"/>
              <w:jc w:val="center"/>
              <w:rPr>
                <w:sz w:val="14"/>
                <w:szCs w:val="14"/>
              </w:rPr>
            </w:pPr>
            <w:r w:rsidRPr="000C27D0">
              <w:rPr>
                <w:sz w:val="14"/>
                <w:szCs w:val="14"/>
              </w:rPr>
              <w:t xml:space="preserve">Sayfa </w:t>
            </w:r>
            <w:r w:rsidRPr="000C27D0">
              <w:rPr>
                <w:b/>
                <w:bCs/>
                <w:sz w:val="14"/>
                <w:szCs w:val="14"/>
              </w:rPr>
              <w:fldChar w:fldCharType="begin"/>
            </w:r>
            <w:r w:rsidRPr="000C27D0">
              <w:rPr>
                <w:b/>
                <w:bCs/>
                <w:sz w:val="14"/>
                <w:szCs w:val="14"/>
              </w:rPr>
              <w:instrText>PAGE</w:instrText>
            </w:r>
            <w:r w:rsidRPr="000C27D0">
              <w:rPr>
                <w:b/>
                <w:bCs/>
                <w:sz w:val="14"/>
                <w:szCs w:val="14"/>
              </w:rPr>
              <w:fldChar w:fldCharType="separate"/>
            </w:r>
            <w:r w:rsidR="00E704FD">
              <w:rPr>
                <w:b/>
                <w:bCs/>
                <w:noProof/>
                <w:sz w:val="14"/>
                <w:szCs w:val="14"/>
              </w:rPr>
              <w:t>1</w:t>
            </w:r>
            <w:r w:rsidRPr="000C27D0">
              <w:rPr>
                <w:b/>
                <w:bCs/>
                <w:sz w:val="14"/>
                <w:szCs w:val="14"/>
              </w:rPr>
              <w:fldChar w:fldCharType="end"/>
            </w:r>
            <w:r w:rsidRPr="000C27D0">
              <w:rPr>
                <w:sz w:val="14"/>
                <w:szCs w:val="14"/>
              </w:rPr>
              <w:t xml:space="preserve"> / </w:t>
            </w:r>
            <w:r w:rsidRPr="000C27D0">
              <w:rPr>
                <w:b/>
                <w:bCs/>
                <w:sz w:val="14"/>
                <w:szCs w:val="14"/>
              </w:rPr>
              <w:fldChar w:fldCharType="begin"/>
            </w:r>
            <w:r w:rsidRPr="000C27D0">
              <w:rPr>
                <w:b/>
                <w:bCs/>
                <w:sz w:val="14"/>
                <w:szCs w:val="14"/>
              </w:rPr>
              <w:instrText>NUMPAGES</w:instrText>
            </w:r>
            <w:r w:rsidRPr="000C27D0">
              <w:rPr>
                <w:b/>
                <w:bCs/>
                <w:sz w:val="14"/>
                <w:szCs w:val="14"/>
              </w:rPr>
              <w:fldChar w:fldCharType="separate"/>
            </w:r>
            <w:r w:rsidR="00E704FD">
              <w:rPr>
                <w:b/>
                <w:bCs/>
                <w:noProof/>
                <w:sz w:val="14"/>
                <w:szCs w:val="14"/>
              </w:rPr>
              <w:t>1</w:t>
            </w:r>
            <w:r w:rsidRPr="000C27D0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2A5E1573" w14:textId="77777777" w:rsidR="00E41EA3" w:rsidRDefault="00E41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A8527" w14:textId="77777777" w:rsidR="00335A3A" w:rsidRDefault="00335A3A" w:rsidP="00734F89">
      <w:pPr>
        <w:spacing w:after="0" w:line="240" w:lineRule="auto"/>
      </w:pPr>
      <w:r>
        <w:separator/>
      </w:r>
    </w:p>
  </w:footnote>
  <w:footnote w:type="continuationSeparator" w:id="0">
    <w:p w14:paraId="1976579A" w14:textId="77777777" w:rsidR="00335A3A" w:rsidRDefault="00335A3A" w:rsidP="00734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779" w:type="dxa"/>
      <w:tblInd w:w="-856" w:type="dxa"/>
      <w:tblBorders>
        <w:left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418"/>
    </w:tblGrid>
    <w:tr w:rsidR="00E41EA3" w:rsidRPr="004D6002" w14:paraId="484FE947" w14:textId="77777777" w:rsidTr="004D6002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</w:tcPr>
        <w:p w14:paraId="21064B41" w14:textId="77777777" w:rsidR="00E41EA3" w:rsidRPr="004D6002" w:rsidRDefault="00E41EA3" w:rsidP="004D6002">
          <w:pPr>
            <w:rPr>
              <w:rFonts w:ascii="Calibri" w:hAnsi="Calibri" w:cs="Times New Roman"/>
            </w:rPr>
          </w:pPr>
          <w:r w:rsidRPr="004D6002">
            <w:rPr>
              <w:rFonts w:ascii="Calibri" w:hAnsi="Calibri" w:cs="Times New Roman"/>
              <w:noProof/>
              <w:lang w:eastAsia="tr-TR"/>
            </w:rPr>
            <w:drawing>
              <wp:inline distT="0" distB="0" distL="0" distR="0" wp14:anchorId="3C6BE544" wp14:editId="124723DE">
                <wp:extent cx="819150" cy="819150"/>
                <wp:effectExtent l="0" t="0" r="0" b="0"/>
                <wp:docPr id="2" name="Resim 2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</w:tcPr>
        <w:p w14:paraId="0981B8C9" w14:textId="77777777" w:rsidR="00E41EA3" w:rsidRPr="004D6002" w:rsidRDefault="00E41EA3" w:rsidP="004D6002">
          <w:pPr>
            <w:jc w:val="center"/>
            <w:rPr>
              <w:rFonts w:ascii="Cambria" w:hAnsi="Cambria" w:cs="Times New Roman"/>
              <w:b/>
              <w:sz w:val="24"/>
              <w:szCs w:val="24"/>
            </w:rPr>
          </w:pPr>
          <w:r w:rsidRPr="004D6002">
            <w:rPr>
              <w:rFonts w:ascii="Cambria" w:hAnsi="Cambria" w:cs="Times New Roman"/>
              <w:b/>
              <w:sz w:val="24"/>
              <w:szCs w:val="24"/>
            </w:rPr>
            <w:t>T.C.</w:t>
          </w:r>
        </w:p>
        <w:p w14:paraId="77ECA268" w14:textId="77777777" w:rsidR="00E41EA3" w:rsidRDefault="00E41EA3" w:rsidP="004D6002">
          <w:pPr>
            <w:jc w:val="center"/>
            <w:rPr>
              <w:rFonts w:ascii="Cambria" w:hAnsi="Cambria" w:cs="Times New Roman"/>
              <w:b/>
              <w:sz w:val="24"/>
              <w:szCs w:val="24"/>
            </w:rPr>
          </w:pPr>
          <w:r w:rsidRPr="004D6002">
            <w:rPr>
              <w:rFonts w:ascii="Cambria" w:hAnsi="Cambria" w:cs="Times New Roman"/>
              <w:b/>
              <w:sz w:val="24"/>
              <w:szCs w:val="24"/>
            </w:rPr>
            <w:t>İZMİR YÜKSEK TEKNOLOJİ ENSTİTÜSÜ</w:t>
          </w:r>
        </w:p>
        <w:p w14:paraId="658EFED2" w14:textId="61514DD3" w:rsidR="00E41EA3" w:rsidRPr="00E66223" w:rsidRDefault="00E41EA3" w:rsidP="004D6002">
          <w:pPr>
            <w:jc w:val="center"/>
            <w:rPr>
              <w:rFonts w:ascii="Cambria" w:hAnsi="Cambria" w:cs="Times New Roman"/>
              <w:b/>
            </w:rPr>
          </w:pPr>
          <w:r>
            <w:rPr>
              <w:rFonts w:ascii="Cambria" w:hAnsi="Cambria" w:cs="Times New Roman"/>
              <w:b/>
            </w:rPr>
            <w:t>KALİTE KOORDİNATÖRLÜĞÜ</w:t>
          </w:r>
        </w:p>
        <w:p w14:paraId="509AA506" w14:textId="3B87D12C" w:rsidR="00E41EA3" w:rsidRPr="004D6002" w:rsidRDefault="00E41EA3" w:rsidP="004D6002">
          <w:pPr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  <w:tc>
        <w:tcPr>
          <w:tcW w:w="1417" w:type="dxa"/>
          <w:tcBorders>
            <w:left w:val="single" w:sz="4" w:space="0" w:color="auto"/>
          </w:tcBorders>
        </w:tcPr>
        <w:p w14:paraId="57B9C540" w14:textId="77777777" w:rsidR="00E41EA3" w:rsidRPr="004D6002" w:rsidRDefault="00E41EA3" w:rsidP="004D6002">
          <w:pPr>
            <w:rPr>
              <w:rFonts w:ascii="Cambria" w:hAnsi="Cambria" w:cs="Times New Roman"/>
              <w:b/>
              <w:sz w:val="16"/>
              <w:szCs w:val="16"/>
            </w:rPr>
          </w:pPr>
          <w:r w:rsidRPr="004D6002">
            <w:rPr>
              <w:rFonts w:ascii="Cambria" w:hAnsi="Cambria" w:cs="Times New Roman"/>
              <w:b/>
              <w:sz w:val="16"/>
              <w:szCs w:val="16"/>
            </w:rPr>
            <w:t>Doküman No</w:t>
          </w:r>
        </w:p>
      </w:tc>
      <w:tc>
        <w:tcPr>
          <w:tcW w:w="1418" w:type="dxa"/>
        </w:tcPr>
        <w:p w14:paraId="0CD0FB93" w14:textId="089C199A" w:rsidR="00E41EA3" w:rsidRPr="004D6002" w:rsidRDefault="00E41EA3" w:rsidP="004D6002">
          <w:pPr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İYTE-ENS-0020</w:t>
          </w:r>
        </w:p>
      </w:tc>
    </w:tr>
    <w:tr w:rsidR="00E41EA3" w:rsidRPr="004D6002" w14:paraId="53D49F0E" w14:textId="77777777" w:rsidTr="004D6002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14:paraId="3CB52F72" w14:textId="77777777" w:rsidR="00E41EA3" w:rsidRPr="004D6002" w:rsidRDefault="00E41EA3" w:rsidP="004D6002">
          <w:pPr>
            <w:rPr>
              <w:rFonts w:ascii="Calibri" w:hAnsi="Calibri" w:cs="Times New Roman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0DE9FC69" w14:textId="77777777" w:rsidR="00E41EA3" w:rsidRPr="004D6002" w:rsidRDefault="00E41EA3" w:rsidP="004D6002">
          <w:pPr>
            <w:rPr>
              <w:rFonts w:ascii="Calibri" w:hAnsi="Calibri" w:cs="Times New Roman"/>
            </w:rPr>
          </w:pPr>
        </w:p>
      </w:tc>
      <w:tc>
        <w:tcPr>
          <w:tcW w:w="1417" w:type="dxa"/>
          <w:tcBorders>
            <w:left w:val="single" w:sz="4" w:space="0" w:color="auto"/>
          </w:tcBorders>
        </w:tcPr>
        <w:p w14:paraId="6485135F" w14:textId="77777777" w:rsidR="00E41EA3" w:rsidRPr="004D6002" w:rsidRDefault="00E41EA3" w:rsidP="004D6002">
          <w:pPr>
            <w:rPr>
              <w:rFonts w:ascii="Cambria" w:hAnsi="Cambria" w:cs="Times New Roman"/>
              <w:sz w:val="16"/>
              <w:szCs w:val="16"/>
            </w:rPr>
          </w:pPr>
          <w:r w:rsidRPr="004D6002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1418" w:type="dxa"/>
        </w:tcPr>
        <w:p w14:paraId="60450B70" w14:textId="4B418D6E" w:rsidR="00E41EA3" w:rsidRPr="004D6002" w:rsidRDefault="00E41EA3" w:rsidP="004D6002">
          <w:pPr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16.09.2024</w:t>
          </w:r>
        </w:p>
      </w:tc>
    </w:tr>
    <w:tr w:rsidR="00E41EA3" w:rsidRPr="004D6002" w14:paraId="5B680312" w14:textId="77777777" w:rsidTr="004D6002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14:paraId="1EE6ADFC" w14:textId="77777777" w:rsidR="00E41EA3" w:rsidRPr="004D6002" w:rsidRDefault="00E41EA3" w:rsidP="004D6002">
          <w:pPr>
            <w:rPr>
              <w:rFonts w:ascii="Calibri" w:hAnsi="Calibri" w:cs="Times New Roman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12AD647B" w14:textId="77777777" w:rsidR="00E41EA3" w:rsidRPr="004D6002" w:rsidRDefault="00E41EA3" w:rsidP="004D6002">
          <w:pPr>
            <w:rPr>
              <w:rFonts w:ascii="Calibri" w:hAnsi="Calibri" w:cs="Times New Roman"/>
            </w:rPr>
          </w:pPr>
        </w:p>
      </w:tc>
      <w:tc>
        <w:tcPr>
          <w:tcW w:w="1417" w:type="dxa"/>
          <w:tcBorders>
            <w:left w:val="single" w:sz="4" w:space="0" w:color="auto"/>
          </w:tcBorders>
        </w:tcPr>
        <w:p w14:paraId="20F4848C" w14:textId="77777777" w:rsidR="00E41EA3" w:rsidRPr="004D6002" w:rsidRDefault="00E41EA3" w:rsidP="004D6002">
          <w:pPr>
            <w:rPr>
              <w:rFonts w:ascii="Cambria" w:hAnsi="Cambria" w:cs="Times New Roman"/>
              <w:sz w:val="16"/>
              <w:szCs w:val="16"/>
            </w:rPr>
          </w:pPr>
          <w:r w:rsidRPr="004D6002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1418" w:type="dxa"/>
        </w:tcPr>
        <w:p w14:paraId="5F8DBBBC" w14:textId="77777777" w:rsidR="00E41EA3" w:rsidRPr="004D6002" w:rsidRDefault="00E41EA3" w:rsidP="004D6002">
          <w:pPr>
            <w:rPr>
              <w:rFonts w:ascii="Cambria" w:hAnsi="Cambria" w:cs="Times New Roman"/>
              <w:sz w:val="16"/>
              <w:szCs w:val="16"/>
            </w:rPr>
          </w:pPr>
        </w:p>
      </w:tc>
    </w:tr>
    <w:tr w:rsidR="00E41EA3" w:rsidRPr="004D6002" w14:paraId="6FB63714" w14:textId="77777777" w:rsidTr="00E66223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14:paraId="404AB955" w14:textId="77777777" w:rsidR="00E41EA3" w:rsidRPr="004D6002" w:rsidRDefault="00E41EA3" w:rsidP="004D6002">
          <w:pPr>
            <w:rPr>
              <w:rFonts w:ascii="Calibri" w:hAnsi="Calibri" w:cs="Times New Roman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0DB4CC05" w14:textId="77777777" w:rsidR="00E41EA3" w:rsidRPr="004D6002" w:rsidRDefault="00E41EA3" w:rsidP="004D6002">
          <w:pPr>
            <w:rPr>
              <w:rFonts w:ascii="Calibri" w:hAnsi="Calibri" w:cs="Times New Roman"/>
            </w:rPr>
          </w:pPr>
        </w:p>
      </w:tc>
      <w:tc>
        <w:tcPr>
          <w:tcW w:w="1417" w:type="dxa"/>
          <w:tcBorders>
            <w:left w:val="single" w:sz="4" w:space="0" w:color="auto"/>
          </w:tcBorders>
        </w:tcPr>
        <w:p w14:paraId="6C03A2FF" w14:textId="77777777" w:rsidR="00E41EA3" w:rsidRPr="004D6002" w:rsidRDefault="00E41EA3" w:rsidP="004D6002">
          <w:pPr>
            <w:rPr>
              <w:rFonts w:ascii="Cambria" w:hAnsi="Cambria" w:cs="Times New Roman"/>
              <w:sz w:val="16"/>
              <w:szCs w:val="16"/>
            </w:rPr>
          </w:pPr>
          <w:r w:rsidRPr="004D6002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1418" w:type="dxa"/>
        </w:tcPr>
        <w:p w14:paraId="6290FFE7" w14:textId="77777777" w:rsidR="00E41EA3" w:rsidRPr="004D6002" w:rsidRDefault="00E41EA3" w:rsidP="004D6002">
          <w:pPr>
            <w:rPr>
              <w:rFonts w:ascii="Cambria" w:hAnsi="Cambria" w:cs="Times New Roman"/>
              <w:sz w:val="16"/>
              <w:szCs w:val="16"/>
            </w:rPr>
          </w:pPr>
        </w:p>
      </w:tc>
    </w:tr>
    <w:tr w:rsidR="00E41EA3" w:rsidRPr="004D6002" w14:paraId="56ED2AEE" w14:textId="77777777" w:rsidTr="00E66223">
      <w:trPr>
        <w:gridAfter w:val="2"/>
        <w:wAfter w:w="2835" w:type="dxa"/>
        <w:trHeight w:val="315"/>
      </w:trPr>
      <w:tc>
        <w:tcPr>
          <w:tcW w:w="1896" w:type="dxa"/>
          <w:tcBorders>
            <w:top w:val="nil"/>
            <w:bottom w:val="nil"/>
            <w:right w:val="nil"/>
          </w:tcBorders>
        </w:tcPr>
        <w:p w14:paraId="0389A64E" w14:textId="77777777" w:rsidR="00E41EA3" w:rsidRPr="004D6002" w:rsidRDefault="00E41EA3" w:rsidP="004D6002">
          <w:pPr>
            <w:rPr>
              <w:rFonts w:ascii="Calibri" w:hAnsi="Calibri" w:cs="Times New Roman"/>
            </w:rPr>
          </w:pPr>
        </w:p>
      </w:tc>
      <w:tc>
        <w:tcPr>
          <w:tcW w:w="6048" w:type="dxa"/>
          <w:tcBorders>
            <w:top w:val="nil"/>
            <w:left w:val="nil"/>
            <w:bottom w:val="nil"/>
            <w:right w:val="nil"/>
          </w:tcBorders>
        </w:tcPr>
        <w:p w14:paraId="52BDAE37" w14:textId="3ED38C1D" w:rsidR="00E41EA3" w:rsidRPr="00E66223" w:rsidRDefault="00E41EA3" w:rsidP="00503249">
          <w:pPr>
            <w:jc w:val="center"/>
            <w:rPr>
              <w:rFonts w:ascii="Calibri" w:hAnsi="Calibri" w:cs="Times New Roman"/>
            </w:rPr>
          </w:pPr>
          <w:r w:rsidRPr="00E66223">
            <w:rPr>
              <w:rFonts w:ascii="Cambria" w:hAnsi="Cambria" w:cs="Times New Roman"/>
              <w:b/>
            </w:rPr>
            <w:t>TOPLANTI TUTANAĞI</w:t>
          </w:r>
        </w:p>
      </w:tc>
    </w:tr>
  </w:tbl>
  <w:p w14:paraId="1E201067" w14:textId="77777777" w:rsidR="00E41EA3" w:rsidRDefault="00E41E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567pt;height:567pt;visibility:visible;mso-wrap-style:square" o:bullet="t">
        <v:imagedata r:id="rId1" o:title="iyte_logo tur"/>
      </v:shape>
    </w:pict>
  </w:numPicBullet>
  <w:abstractNum w:abstractNumId="0" w15:restartNumberingAfterBreak="0">
    <w:nsid w:val="04205DB8"/>
    <w:multiLevelType w:val="hybridMultilevel"/>
    <w:tmpl w:val="728CEA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80BCD"/>
    <w:multiLevelType w:val="hybridMultilevel"/>
    <w:tmpl w:val="EA30C6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82775B"/>
    <w:multiLevelType w:val="multilevel"/>
    <w:tmpl w:val="958812C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59656F3"/>
    <w:multiLevelType w:val="hybridMultilevel"/>
    <w:tmpl w:val="D1367A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17F57"/>
    <w:multiLevelType w:val="hybridMultilevel"/>
    <w:tmpl w:val="FB3E3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40628"/>
    <w:multiLevelType w:val="hybridMultilevel"/>
    <w:tmpl w:val="A16C17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34F50"/>
    <w:multiLevelType w:val="hybridMultilevel"/>
    <w:tmpl w:val="ED5A14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82BED"/>
    <w:multiLevelType w:val="hybridMultilevel"/>
    <w:tmpl w:val="A48ADE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0534A"/>
    <w:multiLevelType w:val="hybridMultilevel"/>
    <w:tmpl w:val="FA4E0F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E602B"/>
    <w:multiLevelType w:val="hybridMultilevel"/>
    <w:tmpl w:val="40127E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F6DF2"/>
    <w:multiLevelType w:val="hybridMultilevel"/>
    <w:tmpl w:val="362A37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66EBD"/>
    <w:multiLevelType w:val="hybridMultilevel"/>
    <w:tmpl w:val="457405A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610DF5"/>
    <w:multiLevelType w:val="hybridMultilevel"/>
    <w:tmpl w:val="233AB9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3861AC"/>
    <w:multiLevelType w:val="hybridMultilevel"/>
    <w:tmpl w:val="2E140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4F41EA"/>
    <w:multiLevelType w:val="hybridMultilevel"/>
    <w:tmpl w:val="F86256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04E23"/>
    <w:multiLevelType w:val="hybridMultilevel"/>
    <w:tmpl w:val="5F68AE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93BA6"/>
    <w:multiLevelType w:val="hybridMultilevel"/>
    <w:tmpl w:val="1158B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35CD0"/>
    <w:multiLevelType w:val="hybridMultilevel"/>
    <w:tmpl w:val="DEA2A72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104A19"/>
    <w:multiLevelType w:val="hybridMultilevel"/>
    <w:tmpl w:val="BEEA9D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1462A8"/>
    <w:multiLevelType w:val="hybridMultilevel"/>
    <w:tmpl w:val="4090443A"/>
    <w:lvl w:ilvl="0" w:tplc="79D0B4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8A5129"/>
    <w:multiLevelType w:val="hybridMultilevel"/>
    <w:tmpl w:val="8A9ACE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3"/>
  </w:num>
  <w:num w:numId="13">
    <w:abstractNumId w:val="19"/>
  </w:num>
  <w:num w:numId="14">
    <w:abstractNumId w:val="16"/>
  </w:num>
  <w:num w:numId="15">
    <w:abstractNumId w:val="13"/>
  </w:num>
  <w:num w:numId="16">
    <w:abstractNumId w:val="1"/>
  </w:num>
  <w:num w:numId="17">
    <w:abstractNumId w:val="4"/>
  </w:num>
  <w:num w:numId="18">
    <w:abstractNumId w:val="10"/>
  </w:num>
  <w:num w:numId="19">
    <w:abstractNumId w:val="15"/>
  </w:num>
  <w:num w:numId="20">
    <w:abstractNumId w:val="18"/>
  </w:num>
  <w:num w:numId="21">
    <w:abstractNumId w:val="8"/>
  </w:num>
  <w:num w:numId="22">
    <w:abstractNumId w:val="7"/>
  </w:num>
  <w:num w:numId="23">
    <w:abstractNumId w:val="14"/>
  </w:num>
  <w:num w:numId="24">
    <w:abstractNumId w:val="17"/>
  </w:num>
  <w:num w:numId="25">
    <w:abstractNumId w:val="11"/>
  </w:num>
  <w:num w:numId="26">
    <w:abstractNumId w:val="12"/>
  </w:num>
  <w:num w:numId="27">
    <w:abstractNumId w:val="0"/>
  </w:num>
  <w:num w:numId="28">
    <w:abstractNumId w:val="5"/>
  </w:num>
  <w:num w:numId="29">
    <w:abstractNumId w:val="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F5C"/>
    <w:rsid w:val="0001315D"/>
    <w:rsid w:val="00013475"/>
    <w:rsid w:val="00016C43"/>
    <w:rsid w:val="00021D0D"/>
    <w:rsid w:val="00043BF7"/>
    <w:rsid w:val="00047C75"/>
    <w:rsid w:val="00052499"/>
    <w:rsid w:val="000578CD"/>
    <w:rsid w:val="000736F7"/>
    <w:rsid w:val="000756B5"/>
    <w:rsid w:val="00081AFF"/>
    <w:rsid w:val="000A32D9"/>
    <w:rsid w:val="000A6EA5"/>
    <w:rsid w:val="000A77AA"/>
    <w:rsid w:val="000B60F5"/>
    <w:rsid w:val="000B650D"/>
    <w:rsid w:val="000C27D0"/>
    <w:rsid w:val="000D3530"/>
    <w:rsid w:val="000D7C75"/>
    <w:rsid w:val="000E5FDC"/>
    <w:rsid w:val="00101A7B"/>
    <w:rsid w:val="00102085"/>
    <w:rsid w:val="001034DB"/>
    <w:rsid w:val="00104E53"/>
    <w:rsid w:val="001073A9"/>
    <w:rsid w:val="0010753F"/>
    <w:rsid w:val="00111951"/>
    <w:rsid w:val="00120959"/>
    <w:rsid w:val="00130365"/>
    <w:rsid w:val="0013685F"/>
    <w:rsid w:val="0014053A"/>
    <w:rsid w:val="00141865"/>
    <w:rsid w:val="00146C8C"/>
    <w:rsid w:val="00154FE0"/>
    <w:rsid w:val="00165A90"/>
    <w:rsid w:val="0017115F"/>
    <w:rsid w:val="00172665"/>
    <w:rsid w:val="001821B4"/>
    <w:rsid w:val="0019053A"/>
    <w:rsid w:val="001A1A38"/>
    <w:rsid w:val="001B1CA6"/>
    <w:rsid w:val="001B43BE"/>
    <w:rsid w:val="001C3967"/>
    <w:rsid w:val="001C3A0F"/>
    <w:rsid w:val="001C7C53"/>
    <w:rsid w:val="001D1E56"/>
    <w:rsid w:val="001D7167"/>
    <w:rsid w:val="001F5B08"/>
    <w:rsid w:val="00200294"/>
    <w:rsid w:val="00216618"/>
    <w:rsid w:val="00224F88"/>
    <w:rsid w:val="00226B9B"/>
    <w:rsid w:val="002273CC"/>
    <w:rsid w:val="00230233"/>
    <w:rsid w:val="00236102"/>
    <w:rsid w:val="002364F1"/>
    <w:rsid w:val="002409DF"/>
    <w:rsid w:val="00240B06"/>
    <w:rsid w:val="00243604"/>
    <w:rsid w:val="002515B1"/>
    <w:rsid w:val="002534A8"/>
    <w:rsid w:val="002558A9"/>
    <w:rsid w:val="00266DE7"/>
    <w:rsid w:val="00274D64"/>
    <w:rsid w:val="002831FD"/>
    <w:rsid w:val="0028392A"/>
    <w:rsid w:val="002839A8"/>
    <w:rsid w:val="002A0627"/>
    <w:rsid w:val="002A3413"/>
    <w:rsid w:val="002A4852"/>
    <w:rsid w:val="002B323B"/>
    <w:rsid w:val="002B5CBB"/>
    <w:rsid w:val="002B7688"/>
    <w:rsid w:val="002B77FD"/>
    <w:rsid w:val="002C06B2"/>
    <w:rsid w:val="002C09F4"/>
    <w:rsid w:val="002C0EEE"/>
    <w:rsid w:val="002C1FC8"/>
    <w:rsid w:val="002C494F"/>
    <w:rsid w:val="002D5EEE"/>
    <w:rsid w:val="002E0695"/>
    <w:rsid w:val="002E2530"/>
    <w:rsid w:val="00301357"/>
    <w:rsid w:val="003100C8"/>
    <w:rsid w:val="00313A7E"/>
    <w:rsid w:val="00317EE6"/>
    <w:rsid w:val="003239DB"/>
    <w:rsid w:val="003348B0"/>
    <w:rsid w:val="00334E2F"/>
    <w:rsid w:val="00335A3A"/>
    <w:rsid w:val="00337600"/>
    <w:rsid w:val="00341D57"/>
    <w:rsid w:val="003450E5"/>
    <w:rsid w:val="00346D50"/>
    <w:rsid w:val="00351406"/>
    <w:rsid w:val="00365D24"/>
    <w:rsid w:val="00366308"/>
    <w:rsid w:val="00374C26"/>
    <w:rsid w:val="00375BCA"/>
    <w:rsid w:val="00376CF0"/>
    <w:rsid w:val="00376DFC"/>
    <w:rsid w:val="0038034A"/>
    <w:rsid w:val="00384AEC"/>
    <w:rsid w:val="00385D84"/>
    <w:rsid w:val="003862DF"/>
    <w:rsid w:val="00391F5C"/>
    <w:rsid w:val="003A230F"/>
    <w:rsid w:val="003B01A6"/>
    <w:rsid w:val="003B0783"/>
    <w:rsid w:val="003B1279"/>
    <w:rsid w:val="003B7FF1"/>
    <w:rsid w:val="003C1878"/>
    <w:rsid w:val="003C5590"/>
    <w:rsid w:val="003D380B"/>
    <w:rsid w:val="003D62D1"/>
    <w:rsid w:val="003F1943"/>
    <w:rsid w:val="003F5E26"/>
    <w:rsid w:val="0041245F"/>
    <w:rsid w:val="004145EA"/>
    <w:rsid w:val="00416983"/>
    <w:rsid w:val="00427CBF"/>
    <w:rsid w:val="00433AD2"/>
    <w:rsid w:val="004347BD"/>
    <w:rsid w:val="0043686E"/>
    <w:rsid w:val="004368AE"/>
    <w:rsid w:val="004424B8"/>
    <w:rsid w:val="004448A3"/>
    <w:rsid w:val="00446456"/>
    <w:rsid w:val="00450BD2"/>
    <w:rsid w:val="0045535C"/>
    <w:rsid w:val="00475034"/>
    <w:rsid w:val="004757A2"/>
    <w:rsid w:val="00482449"/>
    <w:rsid w:val="004850A8"/>
    <w:rsid w:val="0048590C"/>
    <w:rsid w:val="00490CEB"/>
    <w:rsid w:val="004A4703"/>
    <w:rsid w:val="004A7316"/>
    <w:rsid w:val="004C491B"/>
    <w:rsid w:val="004D37A6"/>
    <w:rsid w:val="004D6002"/>
    <w:rsid w:val="004F0131"/>
    <w:rsid w:val="004F0933"/>
    <w:rsid w:val="004F3264"/>
    <w:rsid w:val="00500D68"/>
    <w:rsid w:val="00500F51"/>
    <w:rsid w:val="00502C6C"/>
    <w:rsid w:val="00503249"/>
    <w:rsid w:val="00505CD5"/>
    <w:rsid w:val="00520429"/>
    <w:rsid w:val="00520CDF"/>
    <w:rsid w:val="00525044"/>
    <w:rsid w:val="00525974"/>
    <w:rsid w:val="005271B4"/>
    <w:rsid w:val="00533F12"/>
    <w:rsid w:val="00554760"/>
    <w:rsid w:val="005562E7"/>
    <w:rsid w:val="00556A0B"/>
    <w:rsid w:val="00557116"/>
    <w:rsid w:val="0056310A"/>
    <w:rsid w:val="00564AC2"/>
    <w:rsid w:val="00566016"/>
    <w:rsid w:val="00567DD1"/>
    <w:rsid w:val="005719EF"/>
    <w:rsid w:val="00572A18"/>
    <w:rsid w:val="005749F7"/>
    <w:rsid w:val="0058555F"/>
    <w:rsid w:val="00597954"/>
    <w:rsid w:val="005A07C5"/>
    <w:rsid w:val="005A2DED"/>
    <w:rsid w:val="005A4983"/>
    <w:rsid w:val="005A5EC5"/>
    <w:rsid w:val="005A7835"/>
    <w:rsid w:val="005B20D5"/>
    <w:rsid w:val="005B5F33"/>
    <w:rsid w:val="005B60A1"/>
    <w:rsid w:val="005C420C"/>
    <w:rsid w:val="005D62DF"/>
    <w:rsid w:val="005E1E83"/>
    <w:rsid w:val="005F1380"/>
    <w:rsid w:val="005F2201"/>
    <w:rsid w:val="005F2DE8"/>
    <w:rsid w:val="005F3322"/>
    <w:rsid w:val="006037F2"/>
    <w:rsid w:val="00605F85"/>
    <w:rsid w:val="00607AF8"/>
    <w:rsid w:val="006100AF"/>
    <w:rsid w:val="006112F5"/>
    <w:rsid w:val="00616121"/>
    <w:rsid w:val="006422C2"/>
    <w:rsid w:val="00646D94"/>
    <w:rsid w:val="0065351A"/>
    <w:rsid w:val="006572E6"/>
    <w:rsid w:val="006627F6"/>
    <w:rsid w:val="00663836"/>
    <w:rsid w:val="00663861"/>
    <w:rsid w:val="00683F5C"/>
    <w:rsid w:val="00683FE9"/>
    <w:rsid w:val="006929EF"/>
    <w:rsid w:val="006C148D"/>
    <w:rsid w:val="006C157A"/>
    <w:rsid w:val="006C1CEA"/>
    <w:rsid w:val="006C2A45"/>
    <w:rsid w:val="006C4E75"/>
    <w:rsid w:val="006D1DC4"/>
    <w:rsid w:val="006E1973"/>
    <w:rsid w:val="006E612C"/>
    <w:rsid w:val="006F18D2"/>
    <w:rsid w:val="006F1A90"/>
    <w:rsid w:val="006F6C08"/>
    <w:rsid w:val="00701AC2"/>
    <w:rsid w:val="00703200"/>
    <w:rsid w:val="007051C1"/>
    <w:rsid w:val="00705801"/>
    <w:rsid w:val="00714354"/>
    <w:rsid w:val="00715164"/>
    <w:rsid w:val="00730497"/>
    <w:rsid w:val="00734F89"/>
    <w:rsid w:val="0073544F"/>
    <w:rsid w:val="0075097B"/>
    <w:rsid w:val="00750DE4"/>
    <w:rsid w:val="0076741C"/>
    <w:rsid w:val="00774810"/>
    <w:rsid w:val="0077608E"/>
    <w:rsid w:val="00780EF0"/>
    <w:rsid w:val="00782D4B"/>
    <w:rsid w:val="007929BF"/>
    <w:rsid w:val="007A0429"/>
    <w:rsid w:val="007A3BB3"/>
    <w:rsid w:val="007B08CF"/>
    <w:rsid w:val="007B09E2"/>
    <w:rsid w:val="007B2532"/>
    <w:rsid w:val="007B3345"/>
    <w:rsid w:val="007B3592"/>
    <w:rsid w:val="007B39F6"/>
    <w:rsid w:val="007B47CA"/>
    <w:rsid w:val="007B4BDE"/>
    <w:rsid w:val="007B5A49"/>
    <w:rsid w:val="007B6493"/>
    <w:rsid w:val="007C0CAD"/>
    <w:rsid w:val="007C2B70"/>
    <w:rsid w:val="007C5C43"/>
    <w:rsid w:val="007C65C3"/>
    <w:rsid w:val="007C6F8D"/>
    <w:rsid w:val="007E6C40"/>
    <w:rsid w:val="007F2C59"/>
    <w:rsid w:val="00810D64"/>
    <w:rsid w:val="00811256"/>
    <w:rsid w:val="00816880"/>
    <w:rsid w:val="008169A6"/>
    <w:rsid w:val="00822C6E"/>
    <w:rsid w:val="0082577F"/>
    <w:rsid w:val="00825A6F"/>
    <w:rsid w:val="00833619"/>
    <w:rsid w:val="00837277"/>
    <w:rsid w:val="00837D42"/>
    <w:rsid w:val="00843339"/>
    <w:rsid w:val="008539AD"/>
    <w:rsid w:val="0085413E"/>
    <w:rsid w:val="008545BE"/>
    <w:rsid w:val="00855F85"/>
    <w:rsid w:val="00856D1E"/>
    <w:rsid w:val="00867E14"/>
    <w:rsid w:val="00871C3E"/>
    <w:rsid w:val="00873395"/>
    <w:rsid w:val="008736DC"/>
    <w:rsid w:val="0088102B"/>
    <w:rsid w:val="00887BAA"/>
    <w:rsid w:val="0089387B"/>
    <w:rsid w:val="00894975"/>
    <w:rsid w:val="00896498"/>
    <w:rsid w:val="0089768C"/>
    <w:rsid w:val="00897C83"/>
    <w:rsid w:val="008A5037"/>
    <w:rsid w:val="008A7AD4"/>
    <w:rsid w:val="008B1C2E"/>
    <w:rsid w:val="008C149B"/>
    <w:rsid w:val="008C2176"/>
    <w:rsid w:val="008C5454"/>
    <w:rsid w:val="008D4FA1"/>
    <w:rsid w:val="008E16D0"/>
    <w:rsid w:val="008E2E41"/>
    <w:rsid w:val="008E6A89"/>
    <w:rsid w:val="008F3603"/>
    <w:rsid w:val="009000D2"/>
    <w:rsid w:val="0090098E"/>
    <w:rsid w:val="0091077E"/>
    <w:rsid w:val="0091783E"/>
    <w:rsid w:val="00921C42"/>
    <w:rsid w:val="00922CFC"/>
    <w:rsid w:val="009305D4"/>
    <w:rsid w:val="00942178"/>
    <w:rsid w:val="00942974"/>
    <w:rsid w:val="00960C54"/>
    <w:rsid w:val="00982BAB"/>
    <w:rsid w:val="00987E6A"/>
    <w:rsid w:val="00994E9E"/>
    <w:rsid w:val="009A2C75"/>
    <w:rsid w:val="009A6314"/>
    <w:rsid w:val="009B29A5"/>
    <w:rsid w:val="009B3F3B"/>
    <w:rsid w:val="009B403D"/>
    <w:rsid w:val="009B4C01"/>
    <w:rsid w:val="009B6332"/>
    <w:rsid w:val="009C58F4"/>
    <w:rsid w:val="009D0DCC"/>
    <w:rsid w:val="009D690D"/>
    <w:rsid w:val="009E39EC"/>
    <w:rsid w:val="009E729D"/>
    <w:rsid w:val="009F22AA"/>
    <w:rsid w:val="00A03C91"/>
    <w:rsid w:val="00A05375"/>
    <w:rsid w:val="00A05710"/>
    <w:rsid w:val="00A05DB8"/>
    <w:rsid w:val="00A13A8F"/>
    <w:rsid w:val="00A13F70"/>
    <w:rsid w:val="00A141DD"/>
    <w:rsid w:val="00A14803"/>
    <w:rsid w:val="00A30CDB"/>
    <w:rsid w:val="00A311D4"/>
    <w:rsid w:val="00A32523"/>
    <w:rsid w:val="00A35AEB"/>
    <w:rsid w:val="00A428A7"/>
    <w:rsid w:val="00A46CC6"/>
    <w:rsid w:val="00A526E6"/>
    <w:rsid w:val="00A528DC"/>
    <w:rsid w:val="00A60695"/>
    <w:rsid w:val="00A67190"/>
    <w:rsid w:val="00A7379A"/>
    <w:rsid w:val="00A74125"/>
    <w:rsid w:val="00A77B20"/>
    <w:rsid w:val="00A828E9"/>
    <w:rsid w:val="00A83721"/>
    <w:rsid w:val="00A84D9E"/>
    <w:rsid w:val="00A9020E"/>
    <w:rsid w:val="00A92FE0"/>
    <w:rsid w:val="00A94057"/>
    <w:rsid w:val="00AA1A40"/>
    <w:rsid w:val="00AA5FCD"/>
    <w:rsid w:val="00AB75D8"/>
    <w:rsid w:val="00AF7E53"/>
    <w:rsid w:val="00B21A9D"/>
    <w:rsid w:val="00B222DB"/>
    <w:rsid w:val="00B256B3"/>
    <w:rsid w:val="00B2632F"/>
    <w:rsid w:val="00B35F75"/>
    <w:rsid w:val="00B408F2"/>
    <w:rsid w:val="00B435B2"/>
    <w:rsid w:val="00B45D0E"/>
    <w:rsid w:val="00B47A0C"/>
    <w:rsid w:val="00B50E92"/>
    <w:rsid w:val="00B525B9"/>
    <w:rsid w:val="00B61268"/>
    <w:rsid w:val="00B61F85"/>
    <w:rsid w:val="00B747B6"/>
    <w:rsid w:val="00B769ED"/>
    <w:rsid w:val="00B8020E"/>
    <w:rsid w:val="00B815F1"/>
    <w:rsid w:val="00B875B1"/>
    <w:rsid w:val="00B87A1F"/>
    <w:rsid w:val="00B96DC8"/>
    <w:rsid w:val="00BA2229"/>
    <w:rsid w:val="00BB01EC"/>
    <w:rsid w:val="00BC758F"/>
    <w:rsid w:val="00BC77CE"/>
    <w:rsid w:val="00BD27DE"/>
    <w:rsid w:val="00BD676B"/>
    <w:rsid w:val="00BD68A2"/>
    <w:rsid w:val="00BE17E8"/>
    <w:rsid w:val="00BE194D"/>
    <w:rsid w:val="00C0169D"/>
    <w:rsid w:val="00C036D8"/>
    <w:rsid w:val="00C075F4"/>
    <w:rsid w:val="00C15DC9"/>
    <w:rsid w:val="00C16AD1"/>
    <w:rsid w:val="00C16E12"/>
    <w:rsid w:val="00C221A1"/>
    <w:rsid w:val="00C23505"/>
    <w:rsid w:val="00C26C33"/>
    <w:rsid w:val="00C37C1F"/>
    <w:rsid w:val="00C43CE7"/>
    <w:rsid w:val="00C45EF5"/>
    <w:rsid w:val="00C53600"/>
    <w:rsid w:val="00C61F21"/>
    <w:rsid w:val="00C71FDF"/>
    <w:rsid w:val="00C734BF"/>
    <w:rsid w:val="00C766BF"/>
    <w:rsid w:val="00C8421A"/>
    <w:rsid w:val="00C90B23"/>
    <w:rsid w:val="00C95873"/>
    <w:rsid w:val="00CA0305"/>
    <w:rsid w:val="00CB3166"/>
    <w:rsid w:val="00CC40BE"/>
    <w:rsid w:val="00CD046D"/>
    <w:rsid w:val="00CD2BA0"/>
    <w:rsid w:val="00CD6BB0"/>
    <w:rsid w:val="00CF22D6"/>
    <w:rsid w:val="00CF7CB2"/>
    <w:rsid w:val="00D0470B"/>
    <w:rsid w:val="00D052C5"/>
    <w:rsid w:val="00D11DA0"/>
    <w:rsid w:val="00D131D9"/>
    <w:rsid w:val="00D14877"/>
    <w:rsid w:val="00D206F0"/>
    <w:rsid w:val="00D20BD0"/>
    <w:rsid w:val="00D21DE4"/>
    <w:rsid w:val="00D22777"/>
    <w:rsid w:val="00D34961"/>
    <w:rsid w:val="00D41EC9"/>
    <w:rsid w:val="00D5285F"/>
    <w:rsid w:val="00D7073C"/>
    <w:rsid w:val="00D70CFC"/>
    <w:rsid w:val="00D715CC"/>
    <w:rsid w:val="00D71797"/>
    <w:rsid w:val="00D808BD"/>
    <w:rsid w:val="00D82715"/>
    <w:rsid w:val="00D92BEC"/>
    <w:rsid w:val="00D9352C"/>
    <w:rsid w:val="00D96681"/>
    <w:rsid w:val="00D96695"/>
    <w:rsid w:val="00D97F70"/>
    <w:rsid w:val="00DA1511"/>
    <w:rsid w:val="00DA52E0"/>
    <w:rsid w:val="00DA6EB8"/>
    <w:rsid w:val="00DB4D01"/>
    <w:rsid w:val="00DC0E50"/>
    <w:rsid w:val="00DC6C81"/>
    <w:rsid w:val="00DD346D"/>
    <w:rsid w:val="00DD3F26"/>
    <w:rsid w:val="00DE0E77"/>
    <w:rsid w:val="00DF1DAF"/>
    <w:rsid w:val="00DF3C19"/>
    <w:rsid w:val="00DF4209"/>
    <w:rsid w:val="00E0140A"/>
    <w:rsid w:val="00E0462B"/>
    <w:rsid w:val="00E071E4"/>
    <w:rsid w:val="00E1092E"/>
    <w:rsid w:val="00E11444"/>
    <w:rsid w:val="00E1451A"/>
    <w:rsid w:val="00E1644B"/>
    <w:rsid w:val="00E17488"/>
    <w:rsid w:val="00E2028D"/>
    <w:rsid w:val="00E210F7"/>
    <w:rsid w:val="00E242E9"/>
    <w:rsid w:val="00E243F8"/>
    <w:rsid w:val="00E259EE"/>
    <w:rsid w:val="00E26183"/>
    <w:rsid w:val="00E2623B"/>
    <w:rsid w:val="00E264D5"/>
    <w:rsid w:val="00E30214"/>
    <w:rsid w:val="00E37C07"/>
    <w:rsid w:val="00E41EA3"/>
    <w:rsid w:val="00E54095"/>
    <w:rsid w:val="00E6332B"/>
    <w:rsid w:val="00E66223"/>
    <w:rsid w:val="00E66A60"/>
    <w:rsid w:val="00E704FD"/>
    <w:rsid w:val="00E73316"/>
    <w:rsid w:val="00E76E8C"/>
    <w:rsid w:val="00E80062"/>
    <w:rsid w:val="00E8066A"/>
    <w:rsid w:val="00E82CDC"/>
    <w:rsid w:val="00E8499A"/>
    <w:rsid w:val="00EB18F2"/>
    <w:rsid w:val="00EB444C"/>
    <w:rsid w:val="00EC1688"/>
    <w:rsid w:val="00ED1019"/>
    <w:rsid w:val="00ED4001"/>
    <w:rsid w:val="00EE76AD"/>
    <w:rsid w:val="00EF1F33"/>
    <w:rsid w:val="00EF6D13"/>
    <w:rsid w:val="00F02333"/>
    <w:rsid w:val="00F175C6"/>
    <w:rsid w:val="00F22C4B"/>
    <w:rsid w:val="00F23FCF"/>
    <w:rsid w:val="00F2520A"/>
    <w:rsid w:val="00F27503"/>
    <w:rsid w:val="00F36754"/>
    <w:rsid w:val="00F4168E"/>
    <w:rsid w:val="00F44EC7"/>
    <w:rsid w:val="00F47A50"/>
    <w:rsid w:val="00F51A55"/>
    <w:rsid w:val="00F64662"/>
    <w:rsid w:val="00F668F1"/>
    <w:rsid w:val="00F7075E"/>
    <w:rsid w:val="00F71BBE"/>
    <w:rsid w:val="00F742CD"/>
    <w:rsid w:val="00F758E2"/>
    <w:rsid w:val="00F76B06"/>
    <w:rsid w:val="00F92A74"/>
    <w:rsid w:val="00F97CA3"/>
    <w:rsid w:val="00FA4093"/>
    <w:rsid w:val="00FA55CB"/>
    <w:rsid w:val="00FA560B"/>
    <w:rsid w:val="00FB0070"/>
    <w:rsid w:val="00FB1979"/>
    <w:rsid w:val="00FB5DC0"/>
    <w:rsid w:val="00FC0394"/>
    <w:rsid w:val="00FD0E85"/>
    <w:rsid w:val="00FD28A0"/>
    <w:rsid w:val="00FD4D85"/>
    <w:rsid w:val="00FE0B07"/>
    <w:rsid w:val="00FE7E03"/>
    <w:rsid w:val="00FF37AE"/>
    <w:rsid w:val="00FF4827"/>
    <w:rsid w:val="00FF48A2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991B7"/>
  <w15:docId w15:val="{EF7DB3A3-2447-44F0-8812-11A6946F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166"/>
  </w:style>
  <w:style w:type="paragraph" w:styleId="Heading1">
    <w:name w:val="heading 1"/>
    <w:basedOn w:val="Normal"/>
    <w:next w:val="Normal"/>
    <w:link w:val="Heading1Char"/>
    <w:uiPriority w:val="9"/>
    <w:qFormat/>
    <w:rsid w:val="00CB316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16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16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1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1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1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1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1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3166"/>
    <w:pPr>
      <w:spacing w:after="0" w:line="240" w:lineRule="auto"/>
    </w:pPr>
  </w:style>
  <w:style w:type="table" w:styleId="TableGrid">
    <w:name w:val="Table Grid"/>
    <w:basedOn w:val="TableNormal"/>
    <w:uiPriority w:val="39"/>
    <w:rsid w:val="006C2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B31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16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16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16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16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16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166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16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16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B316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CB316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166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16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B316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B3166"/>
    <w:rPr>
      <w:b/>
      <w:bCs/>
    </w:rPr>
  </w:style>
  <w:style w:type="character" w:styleId="Emphasis">
    <w:name w:val="Emphasis"/>
    <w:basedOn w:val="DefaultParagraphFont"/>
    <w:uiPriority w:val="20"/>
    <w:qFormat/>
    <w:rsid w:val="00CB3166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B316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16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166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16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B316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B316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B316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B316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B316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3166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3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7A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4F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4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F89"/>
  </w:style>
  <w:style w:type="paragraph" w:styleId="Footer">
    <w:name w:val="footer"/>
    <w:basedOn w:val="Normal"/>
    <w:link w:val="FooterChar"/>
    <w:uiPriority w:val="99"/>
    <w:unhideWhenUsed/>
    <w:rsid w:val="00734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F89"/>
  </w:style>
  <w:style w:type="character" w:styleId="CommentReference">
    <w:name w:val="annotation reference"/>
    <w:basedOn w:val="DefaultParagraphFont"/>
    <w:uiPriority w:val="99"/>
    <w:semiHidden/>
    <w:unhideWhenUsed/>
    <w:rsid w:val="00323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9D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9D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9DB"/>
    <w:rPr>
      <w:b/>
      <w:bCs/>
    </w:rPr>
  </w:style>
  <w:style w:type="paragraph" w:customStyle="1" w:styleId="Default">
    <w:name w:val="Default"/>
    <w:rsid w:val="00533F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oKlavuzu1">
    <w:name w:val="Tablo Kılavuzu1"/>
    <w:basedOn w:val="TableNormal"/>
    <w:next w:val="TableGrid"/>
    <w:uiPriority w:val="39"/>
    <w:rsid w:val="004D6002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5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8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7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4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B0A782C144D594880BE405D52B1337B" ma:contentTypeVersion="13" ma:contentTypeDescription="Yeni belge oluşturun." ma:contentTypeScope="" ma:versionID="1352fdec9ec0c216fbaf52fcae4c95d9">
  <xsd:schema xmlns:xsd="http://www.w3.org/2001/XMLSchema" xmlns:xs="http://www.w3.org/2001/XMLSchema" xmlns:p="http://schemas.microsoft.com/office/2006/metadata/properties" xmlns:ns2="50cf7b0e-e80b-4e02-92c1-4d0f81a4dbd4" xmlns:ns3="1793c208-6aac-4ffc-ba12-d00d2e47b9ef" targetNamespace="http://schemas.microsoft.com/office/2006/metadata/properties" ma:root="true" ma:fieldsID="e372830cbd21eb328c1dca58ca2042ce" ns2:_="" ns3:_="">
    <xsd:import namespace="50cf7b0e-e80b-4e02-92c1-4d0f81a4dbd4"/>
    <xsd:import namespace="1793c208-6aac-4ffc-ba12-d00d2e47b9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f7b0e-e80b-4e02-92c1-4d0f81a4d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1add2b4c-a3eb-410e-847d-2572f33f79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3c208-6aac-4ffc-ba12-d00d2e47b9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a67fb5-5507-4ad2-a3a9-08fb1bba4004}" ma:internalName="TaxCatchAll" ma:showField="CatchAllData" ma:web="1793c208-6aac-4ffc-ba12-d00d2e47b9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93c208-6aac-4ffc-ba12-d00d2e47b9ef" xsi:nil="true"/>
    <lcf76f155ced4ddcb4097134ff3c332f xmlns="50cf7b0e-e80b-4e02-92c1-4d0f81a4db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1C013F-1457-448F-BA64-2549B554F7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5E33C6-CC25-4B68-9ACE-2859F443093D}"/>
</file>

<file path=customXml/itemProps3.xml><?xml version="1.0" encoding="utf-8"?>
<ds:datastoreItem xmlns:ds="http://schemas.openxmlformats.org/officeDocument/2006/customXml" ds:itemID="{903E20AE-AF9B-4E4E-94D9-DD1AE0BD5893}"/>
</file>

<file path=customXml/itemProps4.xml><?xml version="1.0" encoding="utf-8"?>
<ds:datastoreItem xmlns:ds="http://schemas.openxmlformats.org/officeDocument/2006/customXml" ds:itemID="{C45779F1-4947-4E61-A0E7-4D19A98456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Gürbüz Kafalı</dc:creator>
  <cp:lastModifiedBy>nur-aydin</cp:lastModifiedBy>
  <cp:revision>3</cp:revision>
  <cp:lastPrinted>2024-07-18T07:20:00Z</cp:lastPrinted>
  <dcterms:created xsi:type="dcterms:W3CDTF">2026-01-02T07:05:00Z</dcterms:created>
  <dcterms:modified xsi:type="dcterms:W3CDTF">2026-01-02T07:20:00Z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0x010100EB0A782C144D594880BE405D52B1337B</vt:lpwstr>
  </property>
</Properties>
</file>